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9" w:rsidRDefault="006012B9" w:rsidP="0022409E">
      <w:pPr>
        <w:jc w:val="center"/>
      </w:pPr>
      <w:proofErr w:type="gramStart"/>
      <w:r>
        <w:t>ФЕДЕРАЛЬНОЕ</w:t>
      </w:r>
      <w:proofErr w:type="gramEnd"/>
      <w:r>
        <w:t xml:space="preserve">  ГОСУДАРСТВЕННОЕ БЮДЖЕТНОЕ УЧРЕЖЕДНИЕ  «РОССИЙСКИЙ НАУЧНЫЙ  ЦЕНТР  РАДИОЛОГИИ  И  ХИРУРГИЧЕСКИХ  ТЕХНОЛОГИЙ имени академика </w:t>
      </w:r>
      <w:proofErr w:type="spellStart"/>
      <w:r>
        <w:t>А.М.Гранова</w:t>
      </w:r>
      <w:proofErr w:type="spellEnd"/>
      <w:r>
        <w:t>»</w:t>
      </w:r>
    </w:p>
    <w:p w:rsidR="006012B9" w:rsidRDefault="006012B9" w:rsidP="0022409E">
      <w:pPr>
        <w:jc w:val="center"/>
      </w:pPr>
      <w:r>
        <w:t>Министерства здравоохранения Российской Федерации</w:t>
      </w:r>
    </w:p>
    <w:p w:rsidR="006012B9" w:rsidRDefault="006012B9" w:rsidP="0022409E"/>
    <w:p w:rsidR="006012B9" w:rsidRDefault="006012B9" w:rsidP="0022409E">
      <w:pPr>
        <w:jc w:val="center"/>
      </w:pPr>
      <w:r>
        <w:t>ПРИКАЗ</w:t>
      </w:r>
    </w:p>
    <w:p w:rsidR="006012B9" w:rsidRDefault="006012B9" w:rsidP="0022409E">
      <w:r>
        <w:t>О внесении изменений в учетную политику</w:t>
      </w:r>
    </w:p>
    <w:p w:rsidR="006012B9" w:rsidRDefault="006012B9" w:rsidP="0022409E">
      <w:r>
        <w:t>для целей бухгалтерского учёта.</w:t>
      </w:r>
    </w:p>
    <w:p w:rsidR="006012B9" w:rsidRDefault="006012B9" w:rsidP="0022409E"/>
    <w:p w:rsidR="006012B9" w:rsidRDefault="006012B9" w:rsidP="0022409E">
      <w:r>
        <w:t>« 28 » декабря 2018г.                                               № 215                                  г. Санкт-Петербург</w:t>
      </w:r>
    </w:p>
    <w:p w:rsidR="006012B9" w:rsidRDefault="006012B9" w:rsidP="0022409E"/>
    <w:p w:rsidR="006012B9" w:rsidRDefault="006012B9" w:rsidP="0022409E">
      <w:r>
        <w:t xml:space="preserve">             Руководствуясь:</w:t>
      </w:r>
    </w:p>
    <w:p w:rsidR="006012B9" w:rsidRDefault="006012B9" w:rsidP="0022409E">
      <w:r>
        <w:t>Федеральным законом от 06.12.2011 № 402-ФЗ «О бухгалтерском учете» (далее – Закон № 402-ФЗ);</w:t>
      </w:r>
    </w:p>
    <w:p w:rsidR="006012B9" w:rsidRDefault="006012B9" w:rsidP="0022409E">
      <w:r>
        <w:t>-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6012B9" w:rsidRDefault="006012B9" w:rsidP="0022409E">
      <w:r>
        <w:t>- Приказом Минфина России от 16.12.2010 № 174н «Об утверждении Плана счетов бухгалтерского учета бюджетных учреждений и Инструкции по его применению (далее – Инструкция № 174н);</w:t>
      </w:r>
    </w:p>
    <w:p w:rsidR="006012B9" w:rsidRDefault="006012B9" w:rsidP="0022409E">
      <w:r>
        <w:t>- Приказом Минфина России от 08.06.2018 № 132н «О  Порядке формирования и применения кодов бюджетной классификации Российской Федерации, их структуре и принципах назначения» (далее – Приказ №  132н);</w:t>
      </w:r>
    </w:p>
    <w:p w:rsidR="006012B9" w:rsidRDefault="006012B9" w:rsidP="0022409E">
      <w:r>
        <w:t xml:space="preserve">- Приказом Минфина России 0т 29.11.2017 № 209н « Об утверждении </w:t>
      </w:r>
      <w:proofErr w:type="gramStart"/>
      <w:r>
        <w:t>Порядка применения классификации операций сектора государственного</w:t>
      </w:r>
      <w:proofErr w:type="gramEnd"/>
      <w:r>
        <w:t xml:space="preserve"> управления» (далее – Приказ № 209н)</w:t>
      </w:r>
    </w:p>
    <w:p w:rsidR="006012B9" w:rsidRDefault="006012B9" w:rsidP="0022409E">
      <w:r>
        <w:t xml:space="preserve">-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применительно с 01.08.2015 года (далее – Приказ № 52н); </w:t>
      </w:r>
    </w:p>
    <w:p w:rsidR="006012B9" w:rsidRDefault="006012B9" w:rsidP="0022409E">
      <w:r>
        <w:t>-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(далее – Постановление Правительства № 538);</w:t>
      </w:r>
    </w:p>
    <w:p w:rsidR="006012B9" w:rsidRDefault="006012B9" w:rsidP="0022409E">
      <w:r>
        <w:lastRenderedPageBreak/>
        <w:t>- Приказ Минздрава России от 22.01.2018 № 26н «Об определении перечней особо ценного движимого имущества федеральных государственных автономных и бюджетных учреждений, подведомственных Министерству здравоохранения Российской Федерации»;</w:t>
      </w:r>
    </w:p>
    <w:p w:rsidR="006012B9" w:rsidRDefault="006012B9" w:rsidP="0022409E">
      <w: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6012B9" w:rsidRDefault="006012B9" w:rsidP="0022409E">
      <w:r>
        <w:t>- Указание Банка России от 07.10.2013 № 3073-У «Об осуществлении наличных расчетов»;</w:t>
      </w:r>
    </w:p>
    <w:p w:rsidR="006012B9" w:rsidRDefault="006012B9" w:rsidP="0022409E">
      <w:proofErr w:type="gramStart"/>
      <w:r>
        <w:t>- Федеральными стандартами бюджетного и бухгалтерского учета для организаций государственного сектора (далее – СГС), утвержденными приказами Минфина России:                               от 31.12.2016  № 256н  СГС «Концептуальные основы бухучета и отчетности»; от 31.12.2016 № 257н  СГС «Основные средства»; от 31.12.2016 № 258н  СГС «Аренда»; от 31.12.2016 № 259н  СГС «Обесценение активов»; от 31.12.2016 № 260н СГС «Представление бухгалтерской отчетности (финансовой) отчетности»;</w:t>
      </w:r>
      <w:proofErr w:type="gramEnd"/>
      <w:r>
        <w:t xml:space="preserve"> от 30.12.2017 № 274н СГС «Учетная политика, оценочные значения и ошибки»; от 30.12.2017 № 275н  СГС «События после отчетной даты»; от 30.12.2017 № 278н СГС «Отчёт о движении денежных средств»; от 27.02.2018 № 32н СГС «Доходы»; от 30.05.2018 № 122н СГС «Влияние изменений курсов иностранных валют»                               </w:t>
      </w:r>
    </w:p>
    <w:p w:rsidR="006012B9" w:rsidRDefault="006012B9" w:rsidP="0022409E">
      <w:r>
        <w:t>- и иными нормативно-правовыми актами, регулирующими вопросы бухгалтерского учета.</w:t>
      </w:r>
    </w:p>
    <w:p w:rsidR="006012B9" w:rsidRDefault="006012B9" w:rsidP="0022409E">
      <w:r>
        <w:t>ПРИКАЗЫВАЮ:</w:t>
      </w:r>
    </w:p>
    <w:p w:rsidR="006012B9" w:rsidRDefault="006012B9" w:rsidP="0022409E">
      <w:r>
        <w:t>1.</w:t>
      </w:r>
      <w:r>
        <w:tab/>
        <w:t>Утвердить новую редакцию Учетной политики Учреждения (Приложение к настоящему приказу) и применять ее с 01 января 2019 года во все последующие отчетные периоды с внесением в установленном порядке необходимых изменений и дополнений.</w:t>
      </w:r>
    </w:p>
    <w:p w:rsidR="006012B9" w:rsidRDefault="006012B9" w:rsidP="0022409E">
      <w:r>
        <w:t>2.</w:t>
      </w:r>
      <w:r>
        <w:tab/>
        <w:t>Изменения в Приказ об учетной политике вносятся на основании ст.8 п.6 ФЗ № 402-ФЗ в случаях изменения законодательства Российской Федерации или нормативных актов органов, осуществляющих регулирование бухгалтерского учета или существенного изменения условий деятельности учреждения. В целях обеспечения сопоставимости данных бухгалтерского учета изменения в учетную политику принимаются с начала отчетного года, если иное не обуславливается причиной такого изменения.</w:t>
      </w:r>
    </w:p>
    <w:p w:rsidR="006012B9" w:rsidRDefault="006012B9" w:rsidP="0022409E">
      <w:r>
        <w:t>3.</w:t>
      </w:r>
      <w:r>
        <w:tab/>
        <w:t xml:space="preserve">По вопросам ведения бухгалтерского учета, отраженным в федеральных стандартах бухгалтерского учета для организаций государственного сектора и </w:t>
      </w:r>
      <w:proofErr w:type="gramStart"/>
      <w:r>
        <w:t>Инструкциях</w:t>
      </w:r>
      <w:proofErr w:type="gramEnd"/>
      <w:r>
        <w:t xml:space="preserve"> 157н и в Инструкции № 174н, променять положения названных Инструкций.</w:t>
      </w:r>
    </w:p>
    <w:p w:rsidR="006012B9" w:rsidRDefault="006012B9" w:rsidP="0022409E">
      <w:r>
        <w:t>4.</w:t>
      </w:r>
      <w:r>
        <w:tab/>
        <w:t>По вопросам ведения бухгалтерского учета, не отраженным в федеральных стандартах бухгалтерского учета для организаций государственного сектора и Инструкциях 157н и Инструкции № 174н, настоящий приказ.</w:t>
      </w:r>
    </w:p>
    <w:p w:rsidR="006012B9" w:rsidRDefault="006012B9" w:rsidP="0022409E">
      <w:r>
        <w:t>5.         Признать утратившей силу с 01.01.2019 редакцию Учетной политики, утвержденную приказом от 29.12.2017 № 226 «Об учетной политике»</w:t>
      </w:r>
    </w:p>
    <w:p w:rsidR="006012B9" w:rsidRDefault="006012B9" w:rsidP="0022409E">
      <w:r>
        <w:t>6.</w:t>
      </w:r>
      <w:r>
        <w:tab/>
        <w:t>Контроль над исполнением приказа оставляю за собой.</w:t>
      </w:r>
    </w:p>
    <w:p w:rsidR="006012B9" w:rsidRDefault="006012B9" w:rsidP="0022409E"/>
    <w:p w:rsidR="006012B9" w:rsidRDefault="006012B9">
      <w:r>
        <w:t xml:space="preserve">               Директор                                                                    Д.Н.</w:t>
      </w:r>
      <w:r w:rsidR="00413895">
        <w:rPr>
          <w:lang w:val="en-US"/>
        </w:rPr>
        <w:t xml:space="preserve"> </w:t>
      </w:r>
      <w:r>
        <w:t>Майстренко</w:t>
      </w:r>
      <w:bookmarkStart w:id="0" w:name="_GoBack"/>
      <w:bookmarkEnd w:id="0"/>
    </w:p>
    <w:sectPr w:rsidR="006012B9" w:rsidSect="0017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09E"/>
    <w:rsid w:val="00033540"/>
    <w:rsid w:val="00144C6C"/>
    <w:rsid w:val="00170113"/>
    <w:rsid w:val="001827FC"/>
    <w:rsid w:val="001E3D7B"/>
    <w:rsid w:val="0022409E"/>
    <w:rsid w:val="00244AC1"/>
    <w:rsid w:val="002B7915"/>
    <w:rsid w:val="002C37A1"/>
    <w:rsid w:val="003068BC"/>
    <w:rsid w:val="003136B7"/>
    <w:rsid w:val="003963C9"/>
    <w:rsid w:val="00413895"/>
    <w:rsid w:val="0049164A"/>
    <w:rsid w:val="004E028F"/>
    <w:rsid w:val="00520735"/>
    <w:rsid w:val="00590CC9"/>
    <w:rsid w:val="005F71A2"/>
    <w:rsid w:val="006012B9"/>
    <w:rsid w:val="006E32D2"/>
    <w:rsid w:val="00826E0C"/>
    <w:rsid w:val="008C7922"/>
    <w:rsid w:val="009047AC"/>
    <w:rsid w:val="009C042D"/>
    <w:rsid w:val="00A6628F"/>
    <w:rsid w:val="00A96833"/>
    <w:rsid w:val="00BA14DC"/>
    <w:rsid w:val="00C7251A"/>
    <w:rsid w:val="00CC4E2C"/>
    <w:rsid w:val="00CD2969"/>
    <w:rsid w:val="00D1112A"/>
    <w:rsid w:val="00DE60A3"/>
    <w:rsid w:val="00DF4C64"/>
    <w:rsid w:val="00E26AC5"/>
    <w:rsid w:val="00F1621C"/>
    <w:rsid w:val="00F259B3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860074</dc:creator>
  <cp:keywords/>
  <dc:description/>
  <cp:lastModifiedBy>Dmitry</cp:lastModifiedBy>
  <cp:revision>19</cp:revision>
  <cp:lastPrinted>2019-07-30T10:37:00Z</cp:lastPrinted>
  <dcterms:created xsi:type="dcterms:W3CDTF">2018-03-01T11:51:00Z</dcterms:created>
  <dcterms:modified xsi:type="dcterms:W3CDTF">2019-12-28T08:08:00Z</dcterms:modified>
</cp:coreProperties>
</file>